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77777777" w:rsidR="008B4F5C" w:rsidRPr="005D2B99" w:rsidRDefault="008B4F5C">
      <w:pPr>
        <w:jc w:val="both"/>
        <w:rPr>
          <w:i/>
          <w:sz w:val="22"/>
          <w:szCs w:val="22"/>
        </w:rPr>
      </w:pPr>
    </w:p>
    <w:p w14:paraId="00000003" w14:textId="77777777" w:rsidR="008B4F5C" w:rsidRPr="00BF048E" w:rsidRDefault="00FD7FF3">
      <w:pPr>
        <w:jc w:val="center"/>
        <w:rPr>
          <w:b/>
          <w:iCs/>
          <w:sz w:val="26"/>
          <w:szCs w:val="26"/>
        </w:rPr>
      </w:pPr>
      <w:r w:rsidRPr="00BF048E">
        <w:rPr>
          <w:b/>
          <w:iCs/>
          <w:sz w:val="26"/>
          <w:szCs w:val="26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0000004" w14:textId="77777777" w:rsidR="008B4F5C" w:rsidRPr="00BF048E" w:rsidRDefault="00FD7FF3">
      <w:pPr>
        <w:jc w:val="center"/>
        <w:rPr>
          <w:iCs/>
          <w:sz w:val="26"/>
          <w:szCs w:val="26"/>
        </w:rPr>
      </w:pPr>
      <w:r w:rsidRPr="00BF048E">
        <w:rPr>
          <w:iCs/>
          <w:sz w:val="26"/>
          <w:szCs w:val="26"/>
        </w:rPr>
        <w:t>(відповідно до пункту 4</w:t>
      </w:r>
      <w:r w:rsidRPr="00BF048E">
        <w:rPr>
          <w:iCs/>
          <w:sz w:val="26"/>
          <w:szCs w:val="26"/>
          <w:vertAlign w:val="superscript"/>
        </w:rPr>
        <w:t xml:space="preserve">1 </w:t>
      </w:r>
      <w:r w:rsidRPr="00BF048E">
        <w:rPr>
          <w:iCs/>
          <w:sz w:val="26"/>
          <w:szCs w:val="26"/>
        </w:rPr>
        <w:t>постанови КМУ від 11.10.2016 № 710 «Про ефективне використання державних коштів» (зі змінами))</w:t>
      </w:r>
    </w:p>
    <w:p w14:paraId="00000005" w14:textId="77777777" w:rsidR="008B4F5C" w:rsidRPr="00BF048E" w:rsidRDefault="008B4F5C">
      <w:pPr>
        <w:jc w:val="center"/>
        <w:rPr>
          <w:iCs/>
          <w:sz w:val="26"/>
          <w:szCs w:val="26"/>
        </w:rPr>
      </w:pPr>
    </w:p>
    <w:p w14:paraId="00000006" w14:textId="543D1B98" w:rsidR="008B4F5C" w:rsidRPr="00F140CE" w:rsidRDefault="00FD7FF3" w:rsidP="003D2C96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Cs/>
        </w:rPr>
      </w:pPr>
      <w:r w:rsidRPr="00F140CE">
        <w:rPr>
          <w:b/>
          <w:iCs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4F3C2B" w:rsidRPr="00F140CE">
        <w:rPr>
          <w:iCs/>
        </w:rPr>
        <w:t>ЦЕНТРАЛЬНА ГЕОФІЗИЧНА ОБСЕРВАТОРІЯ ІМЕНІ БОРИСА СРЕЗНЕВСЬКОГО</w:t>
      </w:r>
      <w:r w:rsidR="00860481" w:rsidRPr="00F140CE">
        <w:rPr>
          <w:iCs/>
        </w:rPr>
        <w:t xml:space="preserve">, місцезнаходження замовника: </w:t>
      </w:r>
      <w:r w:rsidR="004F3C2B" w:rsidRPr="00F140CE">
        <w:rPr>
          <w:iCs/>
        </w:rPr>
        <w:t>проспект Науки</w:t>
      </w:r>
      <w:r w:rsidR="00860481" w:rsidRPr="00F140CE">
        <w:rPr>
          <w:iCs/>
        </w:rPr>
        <w:t xml:space="preserve">, </w:t>
      </w:r>
      <w:r w:rsidR="004F3C2B" w:rsidRPr="00F140CE">
        <w:rPr>
          <w:iCs/>
        </w:rPr>
        <w:t>39</w:t>
      </w:r>
      <w:r w:rsidR="00860481" w:rsidRPr="00F140CE">
        <w:rPr>
          <w:iCs/>
        </w:rPr>
        <w:t xml:space="preserve">, корпус </w:t>
      </w:r>
      <w:r w:rsidR="004F3C2B" w:rsidRPr="00F140CE">
        <w:rPr>
          <w:iCs/>
        </w:rPr>
        <w:t>2</w:t>
      </w:r>
      <w:r w:rsidR="00860481" w:rsidRPr="00F140CE">
        <w:rPr>
          <w:iCs/>
        </w:rPr>
        <w:t>, м. Київ, 0</w:t>
      </w:r>
      <w:r w:rsidR="004F3C2B" w:rsidRPr="00F140CE">
        <w:rPr>
          <w:iCs/>
        </w:rPr>
        <w:t>3028</w:t>
      </w:r>
      <w:r w:rsidR="00860481" w:rsidRPr="00F140CE">
        <w:rPr>
          <w:iCs/>
        </w:rPr>
        <w:t xml:space="preserve">, код ЄДРПОУ </w:t>
      </w:r>
      <w:r w:rsidR="004F3C2B" w:rsidRPr="00F140CE">
        <w:rPr>
          <w:iCs/>
        </w:rPr>
        <w:t>22864480</w:t>
      </w:r>
      <w:r w:rsidRPr="00F140CE">
        <w:rPr>
          <w:iCs/>
        </w:rPr>
        <w:t xml:space="preserve">; категорія замовника — </w:t>
      </w:r>
      <w:r w:rsidR="00913713" w:rsidRPr="00F140CE">
        <w:rPr>
          <w:iCs/>
        </w:rPr>
        <w:t>юридична особа, яка забезпечує потреби держави або територіальної громади.</w:t>
      </w:r>
    </w:p>
    <w:p w14:paraId="00000007" w14:textId="77777777" w:rsidR="008B4F5C" w:rsidRPr="00F140CE" w:rsidRDefault="008B4F5C" w:rsidP="003D2C96">
      <w:pPr>
        <w:tabs>
          <w:tab w:val="left" w:pos="284"/>
        </w:tabs>
        <w:jc w:val="both"/>
        <w:rPr>
          <w:iCs/>
        </w:rPr>
      </w:pPr>
    </w:p>
    <w:p w14:paraId="05773928" w14:textId="77777777" w:rsidR="00914FBF" w:rsidRPr="00F140CE" w:rsidRDefault="00FD7FF3" w:rsidP="003D2C96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Cs/>
        </w:rPr>
      </w:pPr>
      <w:r w:rsidRPr="00F140CE">
        <w:rPr>
          <w:b/>
          <w:iCs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14:paraId="1A2A3720" w14:textId="77777777" w:rsidR="000F070F" w:rsidRPr="000F070F" w:rsidRDefault="000F070F" w:rsidP="007A0DE8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Cs/>
        </w:rPr>
      </w:pPr>
      <w:r w:rsidRPr="000F070F">
        <w:rPr>
          <w:iCs/>
        </w:rPr>
        <w:t>Послуги з ремонту і технічного обслуговування газоаналізатора 621ЕХ20</w:t>
      </w:r>
    </w:p>
    <w:p w14:paraId="0000000B" w14:textId="13EA2F6D" w:rsidR="008B4F5C" w:rsidRPr="00F44D77" w:rsidRDefault="00FD7FF3" w:rsidP="007A0DE8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Cs/>
        </w:rPr>
      </w:pPr>
      <w:r w:rsidRPr="00F140CE">
        <w:rPr>
          <w:b/>
          <w:iCs/>
        </w:rPr>
        <w:t xml:space="preserve">Ідентифікатор закупівлі: </w:t>
      </w:r>
      <w:r w:rsidR="00880E2B" w:rsidRPr="00F140CE">
        <w:t xml:space="preserve"> </w:t>
      </w:r>
      <w:r w:rsidR="00DD62E4">
        <w:t xml:space="preserve"> </w:t>
      </w:r>
      <w:r w:rsidR="00D31FC8" w:rsidRPr="00D31FC8">
        <w:tab/>
      </w:r>
      <w:r w:rsidR="000F070F" w:rsidRPr="000F070F">
        <w:t>UA-2025-11-24-017674-a</w:t>
      </w:r>
    </w:p>
    <w:p w14:paraId="75FB8C10" w14:textId="77777777" w:rsidR="00F44D77" w:rsidRPr="0039349C" w:rsidRDefault="00F44D77" w:rsidP="00F44D77">
      <w:pPr>
        <w:tabs>
          <w:tab w:val="left" w:pos="284"/>
        </w:tabs>
        <w:jc w:val="both"/>
        <w:rPr>
          <w:iCs/>
        </w:rPr>
      </w:pPr>
    </w:p>
    <w:p w14:paraId="673ED673" w14:textId="77777777" w:rsidR="0039349C" w:rsidRPr="0039349C" w:rsidRDefault="0039349C" w:rsidP="0039349C">
      <w:pPr>
        <w:pStyle w:val="a5"/>
        <w:numPr>
          <w:ilvl w:val="0"/>
          <w:numId w:val="1"/>
        </w:numPr>
        <w:spacing w:after="160" w:line="256" w:lineRule="auto"/>
        <w:ind w:left="284" w:hanging="284"/>
        <w:jc w:val="both"/>
        <w:rPr>
          <w:iCs/>
        </w:rPr>
      </w:pPr>
      <w:r w:rsidRPr="0039349C">
        <w:rPr>
          <w:b/>
          <w:iCs/>
        </w:rPr>
        <w:t>Обґрунтування технічних та якісних характеристик предмета закупівлі:</w:t>
      </w:r>
      <w:r w:rsidRPr="0039349C">
        <w:rPr>
          <w:iCs/>
        </w:rPr>
        <w:t xml:space="preserve"> </w:t>
      </w:r>
    </w:p>
    <w:p w14:paraId="0B4CA3B5" w14:textId="77777777" w:rsidR="00D31FC8" w:rsidRPr="00623B90" w:rsidRDefault="00D31FC8" w:rsidP="00D31FC8">
      <w:pPr>
        <w:pStyle w:val="tucn"/>
        <w:shd w:val="clear" w:color="auto" w:fill="FFFFFF"/>
        <w:tabs>
          <w:tab w:val="left" w:pos="0"/>
        </w:tabs>
        <w:spacing w:before="0" w:beforeAutospacing="0" w:after="0" w:afterAutospacing="0"/>
        <w:jc w:val="both"/>
        <w:textAlignment w:val="baseline"/>
        <w:rPr>
          <w:spacing w:val="3"/>
        </w:rPr>
      </w:pPr>
      <w:r w:rsidRPr="00623B90">
        <w:rPr>
          <w:spacing w:val="3"/>
        </w:rPr>
        <w:t>Технічні та якісні характеристики, яким повинні відповідати послуги з ремонту:</w:t>
      </w:r>
    </w:p>
    <w:p w14:paraId="3EDD0CA4" w14:textId="77777777" w:rsidR="000F070F" w:rsidRDefault="000F070F" w:rsidP="00D31FC8">
      <w:pPr>
        <w:pStyle w:val="tucn"/>
        <w:shd w:val="clear" w:color="auto" w:fill="FFFFFF"/>
        <w:tabs>
          <w:tab w:val="left" w:pos="0"/>
        </w:tabs>
        <w:spacing w:before="0" w:beforeAutospacing="0" w:after="0" w:afterAutospacing="0"/>
        <w:jc w:val="both"/>
        <w:textAlignment w:val="baseline"/>
        <w:rPr>
          <w:spacing w:val="3"/>
        </w:rPr>
      </w:pPr>
      <w:r>
        <w:rPr>
          <w:spacing w:val="3"/>
        </w:rPr>
        <w:t>З</w:t>
      </w:r>
      <w:r w:rsidRPr="000F070F">
        <w:rPr>
          <w:spacing w:val="3"/>
        </w:rPr>
        <w:t xml:space="preserve">аміна вхідних пилових фільтрів; </w:t>
      </w:r>
    </w:p>
    <w:p w14:paraId="07481FCE" w14:textId="77777777" w:rsidR="000F070F" w:rsidRDefault="000F070F" w:rsidP="00D31FC8">
      <w:pPr>
        <w:pStyle w:val="tucn"/>
        <w:shd w:val="clear" w:color="auto" w:fill="FFFFFF"/>
        <w:tabs>
          <w:tab w:val="left" w:pos="0"/>
        </w:tabs>
        <w:spacing w:before="0" w:beforeAutospacing="0" w:after="0" w:afterAutospacing="0"/>
        <w:jc w:val="both"/>
        <w:textAlignment w:val="baseline"/>
        <w:rPr>
          <w:spacing w:val="3"/>
        </w:rPr>
      </w:pPr>
      <w:r w:rsidRPr="000F070F">
        <w:rPr>
          <w:spacing w:val="3"/>
        </w:rPr>
        <w:t xml:space="preserve">заміна відпрацьованого електрохімічного сенсора СО 100 мг/м3 та відповідне регулювання схеми потенціостата; </w:t>
      </w:r>
    </w:p>
    <w:p w14:paraId="0A47224A" w14:textId="77777777" w:rsidR="000F070F" w:rsidRDefault="000F070F" w:rsidP="00D31FC8">
      <w:pPr>
        <w:pStyle w:val="tucn"/>
        <w:shd w:val="clear" w:color="auto" w:fill="FFFFFF"/>
        <w:tabs>
          <w:tab w:val="left" w:pos="0"/>
        </w:tabs>
        <w:spacing w:before="0" w:beforeAutospacing="0" w:after="0" w:afterAutospacing="0"/>
        <w:jc w:val="both"/>
        <w:textAlignment w:val="baseline"/>
        <w:rPr>
          <w:spacing w:val="3"/>
        </w:rPr>
      </w:pPr>
      <w:r w:rsidRPr="000F070F">
        <w:rPr>
          <w:spacing w:val="3"/>
        </w:rPr>
        <w:t xml:space="preserve">заміна/відновлення паладієвого каталізатора; </w:t>
      </w:r>
    </w:p>
    <w:p w14:paraId="6DA63AFD" w14:textId="77777777" w:rsidR="000F070F" w:rsidRDefault="000F070F" w:rsidP="00D31FC8">
      <w:pPr>
        <w:pStyle w:val="tucn"/>
        <w:shd w:val="clear" w:color="auto" w:fill="FFFFFF"/>
        <w:tabs>
          <w:tab w:val="left" w:pos="0"/>
        </w:tabs>
        <w:spacing w:before="0" w:beforeAutospacing="0" w:after="0" w:afterAutospacing="0"/>
        <w:jc w:val="both"/>
        <w:textAlignment w:val="baseline"/>
        <w:rPr>
          <w:spacing w:val="3"/>
        </w:rPr>
      </w:pPr>
      <w:r w:rsidRPr="000F070F">
        <w:rPr>
          <w:spacing w:val="3"/>
        </w:rPr>
        <w:t>відновлення герметичності пневматичної схеми, заміна застарілих елементів ущільнення, перевірка та регулювання витрат, зокрема в каналах проби та комірки газоаналізатора; заміна опорного елемента живлення і налаштування плати мікропроцесорного пристрою;</w:t>
      </w:r>
    </w:p>
    <w:p w14:paraId="319E8CAD" w14:textId="77777777" w:rsidR="000F070F" w:rsidRDefault="000F070F" w:rsidP="00D31FC8">
      <w:pPr>
        <w:pStyle w:val="tucn"/>
        <w:shd w:val="clear" w:color="auto" w:fill="FFFFFF"/>
        <w:tabs>
          <w:tab w:val="left" w:pos="0"/>
        </w:tabs>
        <w:spacing w:before="0" w:beforeAutospacing="0" w:after="0" w:afterAutospacing="0"/>
        <w:jc w:val="both"/>
        <w:textAlignment w:val="baseline"/>
        <w:rPr>
          <w:spacing w:val="3"/>
        </w:rPr>
      </w:pPr>
      <w:r w:rsidRPr="000F070F">
        <w:rPr>
          <w:spacing w:val="3"/>
        </w:rPr>
        <w:t xml:space="preserve">налагодження та технологічний прогін газоаналізатора для стабілізації його роботи; </w:t>
      </w:r>
    </w:p>
    <w:p w14:paraId="6ECA6FEA" w14:textId="65B37BBA" w:rsidR="00D31FC8" w:rsidRPr="00623B90" w:rsidRDefault="000F070F" w:rsidP="00D31FC8">
      <w:pPr>
        <w:pStyle w:val="tucn"/>
        <w:shd w:val="clear" w:color="auto" w:fill="FFFFFF"/>
        <w:tabs>
          <w:tab w:val="left" w:pos="0"/>
        </w:tabs>
        <w:spacing w:before="0" w:beforeAutospacing="0" w:after="0" w:afterAutospacing="0"/>
        <w:jc w:val="both"/>
        <w:textAlignment w:val="baseline"/>
        <w:rPr>
          <w:spacing w:val="3"/>
        </w:rPr>
      </w:pPr>
      <w:r w:rsidRPr="000F070F">
        <w:rPr>
          <w:spacing w:val="3"/>
        </w:rPr>
        <w:t>калібрування газоаналізатора з використанням атестованих повірочних газових сумішей (нульове повітря, оксид вуглецю) перед пред’явленням на періодичну повірку</w:t>
      </w:r>
      <w:r w:rsidR="00D31FC8" w:rsidRPr="00623B90">
        <w:rPr>
          <w:spacing w:val="3"/>
        </w:rPr>
        <w:t>надання гарантії на виконані роботи.</w:t>
      </w:r>
    </w:p>
    <w:p w14:paraId="6734456A" w14:textId="77777777" w:rsidR="00D31FC8" w:rsidRPr="00623B90" w:rsidRDefault="00D31FC8" w:rsidP="00D31FC8">
      <w:pPr>
        <w:pStyle w:val="tucn"/>
        <w:shd w:val="clear" w:color="auto" w:fill="FFFFFF"/>
        <w:tabs>
          <w:tab w:val="left" w:pos="0"/>
        </w:tabs>
        <w:spacing w:before="0" w:beforeAutospacing="0" w:after="0" w:afterAutospacing="0"/>
        <w:jc w:val="both"/>
        <w:textAlignment w:val="baseline"/>
        <w:rPr>
          <w:spacing w:val="3"/>
        </w:rPr>
      </w:pPr>
      <w:r w:rsidRPr="00623B90">
        <w:rPr>
          <w:spacing w:val="3"/>
        </w:rPr>
        <w:t>Зазначені технічні характеристики визначають мінімально необхідний обсяг робіт, що гарантує відновлення функціональності приладу та забезпечення безперервного екологічного моніторингу атмосферного повітря.</w:t>
      </w:r>
    </w:p>
    <w:p w14:paraId="118E7C41" w14:textId="1309775D" w:rsidR="00281578" w:rsidRPr="0039349C" w:rsidRDefault="00281578" w:rsidP="00F44D77">
      <w:pPr>
        <w:tabs>
          <w:tab w:val="left" w:pos="284"/>
        </w:tabs>
        <w:jc w:val="both"/>
        <w:rPr>
          <w:b/>
          <w:iCs/>
        </w:rPr>
      </w:pPr>
    </w:p>
    <w:p w14:paraId="00000010" w14:textId="685BE3D7" w:rsidR="008B4F5C" w:rsidRPr="00F140CE" w:rsidRDefault="00FD7FF3" w:rsidP="009F0008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Cs/>
        </w:rPr>
      </w:pPr>
      <w:r w:rsidRPr="00F140CE">
        <w:rPr>
          <w:b/>
          <w:iCs/>
        </w:rPr>
        <w:t xml:space="preserve">Обґрунтування розміру бюджетного призначення: </w:t>
      </w:r>
      <w:r w:rsidR="009F0008" w:rsidRPr="00F140CE">
        <w:rPr>
          <w:bCs/>
          <w:iCs/>
        </w:rPr>
        <w:t>Розмір бюджетного призначення для предмета закупівлі «</w:t>
      </w:r>
      <w:r w:rsidR="000F070F" w:rsidRPr="000F070F">
        <w:rPr>
          <w:bCs/>
          <w:iCs/>
        </w:rPr>
        <w:t>Послуги з ремонту і технічного обслуговування газоаналізатора 621ЕХ20</w:t>
      </w:r>
      <w:r w:rsidR="009F0008" w:rsidRPr="00F140CE">
        <w:rPr>
          <w:bCs/>
          <w:iCs/>
        </w:rPr>
        <w:t>» відповідає розрахунку видатків до кошторису на 202</w:t>
      </w:r>
      <w:r w:rsidR="00652C9A">
        <w:rPr>
          <w:bCs/>
          <w:iCs/>
        </w:rPr>
        <w:t>5</w:t>
      </w:r>
      <w:r w:rsidR="009F0008" w:rsidRPr="00F140CE">
        <w:rPr>
          <w:bCs/>
          <w:iCs/>
        </w:rPr>
        <w:t xml:space="preserve"> рік ЦГО за КПКВК 1006060 </w:t>
      </w:r>
      <w:r w:rsidR="00652C9A">
        <w:rPr>
          <w:bCs/>
          <w:iCs/>
        </w:rPr>
        <w:t>«</w:t>
      </w:r>
      <w:r w:rsidR="00652C9A" w:rsidRPr="00652C9A">
        <w:rPr>
          <w:bCs/>
          <w:iCs/>
        </w:rPr>
        <w:t>Гідрометеорологічна діяльність»</w:t>
      </w:r>
      <w:r w:rsidR="009F0008" w:rsidRPr="00F140CE">
        <w:rPr>
          <w:bCs/>
          <w:iCs/>
        </w:rPr>
        <w:t xml:space="preserve"> (КЕКВ </w:t>
      </w:r>
      <w:r w:rsidR="00652C9A">
        <w:rPr>
          <w:bCs/>
          <w:iCs/>
        </w:rPr>
        <w:t>2240</w:t>
      </w:r>
      <w:r w:rsidR="009F0008" w:rsidRPr="00F140CE">
        <w:rPr>
          <w:bCs/>
          <w:iCs/>
        </w:rPr>
        <w:t>).</w:t>
      </w:r>
    </w:p>
    <w:p w14:paraId="00000011" w14:textId="77777777" w:rsidR="008B4F5C" w:rsidRPr="00F140CE" w:rsidRDefault="008B4F5C" w:rsidP="003D2C96">
      <w:pPr>
        <w:jc w:val="both"/>
        <w:rPr>
          <w:iCs/>
        </w:rPr>
      </w:pPr>
    </w:p>
    <w:p w14:paraId="00000012" w14:textId="77777777" w:rsidR="008B4F5C" w:rsidRPr="00F140CE" w:rsidRDefault="00FD7FF3" w:rsidP="00AD7337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/>
          <w:iCs/>
        </w:rPr>
      </w:pPr>
      <w:r w:rsidRPr="00F140CE">
        <w:rPr>
          <w:b/>
          <w:iCs/>
        </w:rPr>
        <w:t>Обґрунтування очікуваної вартості предмета закупівлі:</w:t>
      </w:r>
    </w:p>
    <w:p w14:paraId="448DD7C8" w14:textId="77777777" w:rsidR="0022261B" w:rsidRPr="0022261B" w:rsidRDefault="0022261B" w:rsidP="0022261B">
      <w:pPr>
        <w:ind w:firstLine="284"/>
        <w:jc w:val="both"/>
        <w:rPr>
          <w:iCs/>
        </w:rPr>
      </w:pPr>
      <w:r w:rsidRPr="0022261B">
        <w:rPr>
          <w:iCs/>
        </w:rPr>
        <w:t>Очікувана вартість предмета закупівлі «Послуги з ремонту і технічного обслуговування газоаналізатора 621-ЕХ-15М» розрахована на підставі аналізу ринкових цін, зокрема, шляхом отримання комерційної пропозиції від суб’єкта господарювання, що спеціалізується на ремонті зазначеного обладнання.</w:t>
      </w:r>
    </w:p>
    <w:p w14:paraId="109BE781" w14:textId="77777777" w:rsidR="0022261B" w:rsidRPr="0022261B" w:rsidRDefault="0022261B" w:rsidP="0022261B">
      <w:pPr>
        <w:ind w:firstLine="284"/>
        <w:jc w:val="both"/>
        <w:rPr>
          <w:iCs/>
        </w:rPr>
      </w:pPr>
      <w:r w:rsidRPr="0022261B">
        <w:rPr>
          <w:iCs/>
        </w:rPr>
        <w:t>У процесі аналізу вартості були враховані наступні складові:</w:t>
      </w:r>
    </w:p>
    <w:p w14:paraId="480CFD28" w14:textId="77777777" w:rsidR="0022261B" w:rsidRPr="0022261B" w:rsidRDefault="0022261B" w:rsidP="0022261B">
      <w:pPr>
        <w:ind w:firstLine="284"/>
        <w:jc w:val="both"/>
        <w:rPr>
          <w:iCs/>
        </w:rPr>
      </w:pPr>
      <w:r w:rsidRPr="0022261B">
        <w:rPr>
          <w:iCs/>
        </w:rPr>
        <w:t>вартість заміни несправного електрохімічного сенсора, що втратив чутливість через вичерпаний ресурс;</w:t>
      </w:r>
    </w:p>
    <w:p w14:paraId="3558B156" w14:textId="77777777" w:rsidR="0022261B" w:rsidRPr="0022261B" w:rsidRDefault="0022261B" w:rsidP="0022261B">
      <w:pPr>
        <w:ind w:firstLine="284"/>
        <w:jc w:val="both"/>
        <w:rPr>
          <w:iCs/>
        </w:rPr>
      </w:pPr>
      <w:r w:rsidRPr="0022261B">
        <w:rPr>
          <w:iCs/>
        </w:rPr>
        <w:t>вартість заміни компресора (збуджувача витрати повітря), який втратив продуктивність;</w:t>
      </w:r>
    </w:p>
    <w:p w14:paraId="269806DC" w14:textId="6155944F" w:rsidR="0022261B" w:rsidRDefault="0022261B" w:rsidP="0022261B">
      <w:pPr>
        <w:ind w:firstLine="284"/>
        <w:jc w:val="both"/>
        <w:rPr>
          <w:iCs/>
        </w:rPr>
      </w:pPr>
      <w:r w:rsidRPr="0022261B">
        <w:rPr>
          <w:iCs/>
        </w:rPr>
        <w:t xml:space="preserve">вартість заміни </w:t>
      </w:r>
      <w:r w:rsidR="000F070F">
        <w:rPr>
          <w:iCs/>
        </w:rPr>
        <w:t>паладієвого каталізатора</w:t>
      </w:r>
      <w:r w:rsidRPr="0022261B">
        <w:rPr>
          <w:iCs/>
        </w:rPr>
        <w:t>;</w:t>
      </w:r>
    </w:p>
    <w:p w14:paraId="27439A8D" w14:textId="5B64686F" w:rsidR="000F070F" w:rsidRDefault="000F070F" w:rsidP="0022261B">
      <w:pPr>
        <w:ind w:firstLine="284"/>
        <w:jc w:val="both"/>
        <w:rPr>
          <w:iCs/>
        </w:rPr>
      </w:pPr>
      <w:r>
        <w:rPr>
          <w:iCs/>
        </w:rPr>
        <w:t>вартість опорного елемента живлення;</w:t>
      </w:r>
    </w:p>
    <w:p w14:paraId="4F86F42A" w14:textId="5D468CC7" w:rsidR="000F070F" w:rsidRPr="0022261B" w:rsidRDefault="000F070F" w:rsidP="0022261B">
      <w:pPr>
        <w:ind w:firstLine="284"/>
        <w:jc w:val="both"/>
        <w:rPr>
          <w:iCs/>
        </w:rPr>
      </w:pPr>
      <w:r>
        <w:rPr>
          <w:iCs/>
        </w:rPr>
        <w:lastRenderedPageBreak/>
        <w:t>послуги з відновлення  герметичності пневматичної схеми;</w:t>
      </w:r>
    </w:p>
    <w:p w14:paraId="314BFEDD" w14:textId="4F3FBDE2" w:rsidR="0022261B" w:rsidRPr="0022261B" w:rsidRDefault="0022261B" w:rsidP="0022261B">
      <w:pPr>
        <w:ind w:firstLine="284"/>
        <w:jc w:val="both"/>
        <w:rPr>
          <w:iCs/>
        </w:rPr>
      </w:pPr>
      <w:r w:rsidRPr="0022261B">
        <w:rPr>
          <w:iCs/>
        </w:rPr>
        <w:t xml:space="preserve">послуги з налагодження, </w:t>
      </w:r>
      <w:r w:rsidR="000F070F">
        <w:rPr>
          <w:iCs/>
        </w:rPr>
        <w:t xml:space="preserve">технологічного прогону, </w:t>
      </w:r>
      <w:r w:rsidRPr="0022261B">
        <w:rPr>
          <w:iCs/>
        </w:rPr>
        <w:t>встановлення штатних характеристик витрати та чутливості приладу;</w:t>
      </w:r>
    </w:p>
    <w:p w14:paraId="4B7D2F10" w14:textId="3DFD5CD0" w:rsidR="0022261B" w:rsidRPr="0022261B" w:rsidRDefault="0022261B" w:rsidP="0022261B">
      <w:pPr>
        <w:ind w:firstLine="284"/>
        <w:jc w:val="both"/>
        <w:rPr>
          <w:iCs/>
        </w:rPr>
      </w:pPr>
      <w:r w:rsidRPr="0022261B">
        <w:rPr>
          <w:iCs/>
        </w:rPr>
        <w:t xml:space="preserve">послуги з </w:t>
      </w:r>
      <w:r w:rsidR="000F070F">
        <w:rPr>
          <w:iCs/>
        </w:rPr>
        <w:t>калібрування</w:t>
      </w:r>
      <w:r w:rsidRPr="0022261B">
        <w:rPr>
          <w:iCs/>
        </w:rPr>
        <w:t xml:space="preserve"> газоаналізатора з використанням повірочних газових сумішей (нульове повітря, оксид вуглецю).</w:t>
      </w:r>
    </w:p>
    <w:p w14:paraId="08B66C29" w14:textId="56E8D542" w:rsidR="00ED4F20" w:rsidRPr="00F140CE" w:rsidRDefault="0022261B" w:rsidP="0022261B">
      <w:pPr>
        <w:ind w:firstLine="284"/>
        <w:jc w:val="both"/>
        <w:rPr>
          <w:iCs/>
        </w:rPr>
      </w:pPr>
      <w:r w:rsidRPr="0022261B">
        <w:rPr>
          <w:iCs/>
        </w:rPr>
        <w:t xml:space="preserve">Сума вартостей перелічених послуг та матеріалів, на підставі наданої цінової інформації, склала </w:t>
      </w:r>
      <w:r w:rsidR="000F070F">
        <w:rPr>
          <w:iCs/>
        </w:rPr>
        <w:t>19635</w:t>
      </w:r>
      <w:r w:rsidRPr="0022261B">
        <w:rPr>
          <w:iCs/>
        </w:rPr>
        <w:t>,00 грн. Ця сума враховує середню ринкову вартість аналогічних послуг, а також специфіку вузькопрофільного ремонту приладу, який використовується для безперервного моніторингу атмосферного повітря.</w:t>
      </w:r>
    </w:p>
    <w:sectPr w:rsidR="00ED4F20" w:rsidRPr="00F140CE" w:rsidSect="0065018F">
      <w:pgSz w:w="11906" w:h="16838"/>
      <w:pgMar w:top="850" w:right="850" w:bottom="850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C7187"/>
    <w:multiLevelType w:val="multilevel"/>
    <w:tmpl w:val="2F38DA90"/>
    <w:lvl w:ilvl="0">
      <w:start w:val="1"/>
      <w:numFmt w:val="decimal"/>
      <w:lvlText w:val="%1."/>
      <w:lvlJc w:val="left"/>
      <w:pPr>
        <w:ind w:left="644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120209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5C"/>
    <w:rsid w:val="00024471"/>
    <w:rsid w:val="00082B9D"/>
    <w:rsid w:val="000A2AFE"/>
    <w:rsid w:val="000B39F8"/>
    <w:rsid w:val="000C04DA"/>
    <w:rsid w:val="000F070F"/>
    <w:rsid w:val="0022261B"/>
    <w:rsid w:val="002325C2"/>
    <w:rsid w:val="00281578"/>
    <w:rsid w:val="002A0576"/>
    <w:rsid w:val="00305463"/>
    <w:rsid w:val="0039349C"/>
    <w:rsid w:val="00397B9B"/>
    <w:rsid w:val="003D2C96"/>
    <w:rsid w:val="004F3C2B"/>
    <w:rsid w:val="00500F3C"/>
    <w:rsid w:val="00531CF8"/>
    <w:rsid w:val="005623CD"/>
    <w:rsid w:val="005D2B99"/>
    <w:rsid w:val="005F3407"/>
    <w:rsid w:val="0065018F"/>
    <w:rsid w:val="00652C9A"/>
    <w:rsid w:val="00653F31"/>
    <w:rsid w:val="006D76CE"/>
    <w:rsid w:val="00715231"/>
    <w:rsid w:val="00732518"/>
    <w:rsid w:val="007C6AF7"/>
    <w:rsid w:val="00852ED9"/>
    <w:rsid w:val="00860481"/>
    <w:rsid w:val="00876776"/>
    <w:rsid w:val="00880E2B"/>
    <w:rsid w:val="008B4F5C"/>
    <w:rsid w:val="008C7D2E"/>
    <w:rsid w:val="008F76ED"/>
    <w:rsid w:val="00900890"/>
    <w:rsid w:val="00913713"/>
    <w:rsid w:val="00914FBF"/>
    <w:rsid w:val="009B471E"/>
    <w:rsid w:val="009E73E5"/>
    <w:rsid w:val="009F0008"/>
    <w:rsid w:val="00A075BC"/>
    <w:rsid w:val="00A16232"/>
    <w:rsid w:val="00A16325"/>
    <w:rsid w:val="00A93F15"/>
    <w:rsid w:val="00AD7337"/>
    <w:rsid w:val="00B33FC8"/>
    <w:rsid w:val="00B56A82"/>
    <w:rsid w:val="00BC514D"/>
    <w:rsid w:val="00BD4EED"/>
    <w:rsid w:val="00BF048E"/>
    <w:rsid w:val="00C55D38"/>
    <w:rsid w:val="00CD58FC"/>
    <w:rsid w:val="00D109E7"/>
    <w:rsid w:val="00D31FC8"/>
    <w:rsid w:val="00DD62E4"/>
    <w:rsid w:val="00E06637"/>
    <w:rsid w:val="00E578F8"/>
    <w:rsid w:val="00E65697"/>
    <w:rsid w:val="00EA2B5A"/>
    <w:rsid w:val="00ED4F20"/>
    <w:rsid w:val="00F140CE"/>
    <w:rsid w:val="00F44D77"/>
    <w:rsid w:val="00FD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5E48"/>
  <w15:docId w15:val="{B1019D6A-6769-4EF9-BA42-2922D547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aliases w:val="Number Bullets,EBRD List,Список уровня 2,название табл/рис,заголовок 1.1,AC List 01,Elenco Normale,List Paragraph,Chapter10"/>
    <w:basedOn w:val="a"/>
    <w:link w:val="a6"/>
    <w:uiPriority w:val="34"/>
    <w:qFormat/>
    <w:rsid w:val="00914FB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31CF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31CF8"/>
    <w:rPr>
      <w:color w:val="605E5C"/>
      <w:shd w:val="clear" w:color="auto" w:fill="E1DFDD"/>
    </w:rPr>
  </w:style>
  <w:style w:type="numbering" w:customStyle="1" w:styleId="10">
    <w:name w:val="Нет списка1"/>
    <w:next w:val="a2"/>
    <w:uiPriority w:val="99"/>
    <w:semiHidden/>
    <w:unhideWhenUsed/>
    <w:rsid w:val="00F44D77"/>
  </w:style>
  <w:style w:type="paragraph" w:customStyle="1" w:styleId="msonormal0">
    <w:name w:val="msonormal"/>
    <w:basedOn w:val="a"/>
    <w:rsid w:val="00F44D77"/>
    <w:pPr>
      <w:spacing w:before="100" w:beforeAutospacing="1" w:after="100" w:afterAutospacing="1"/>
    </w:pPr>
    <w:rPr>
      <w:lang w:eastAsia="uk-UA"/>
    </w:rPr>
  </w:style>
  <w:style w:type="character" w:customStyle="1" w:styleId="a6">
    <w:name w:val="Абзац списка Знак"/>
    <w:aliases w:val="Number Bullets Знак,EBRD List Знак,Список уровня 2 Знак,название табл/рис Знак,заголовок 1.1 Знак,AC List 01 Знак,Elenco Normale Знак,List Paragraph Знак,Chapter10 Знак"/>
    <w:link w:val="a5"/>
    <w:uiPriority w:val="34"/>
    <w:locked/>
    <w:rsid w:val="00F44D77"/>
  </w:style>
  <w:style w:type="paragraph" w:customStyle="1" w:styleId="11">
    <w:name w:val="Звичайний1"/>
    <w:rsid w:val="00F44D77"/>
    <w:pPr>
      <w:suppressAutoHyphens/>
      <w:spacing w:before="20" w:after="20" w:line="276" w:lineRule="auto"/>
      <w:ind w:firstLine="737"/>
      <w:jc w:val="both"/>
    </w:pPr>
    <w:rPr>
      <w:rFonts w:ascii="Calibri" w:hAnsi="Calibri" w:cs="Calibri"/>
      <w:szCs w:val="20"/>
      <w:lang w:eastAsia="zh-CN" w:bidi="en-US"/>
    </w:rPr>
  </w:style>
  <w:style w:type="paragraph" w:customStyle="1" w:styleId="tbl-txt">
    <w:name w:val="tbl-txt"/>
    <w:basedOn w:val="a"/>
    <w:rsid w:val="00F44D77"/>
    <w:pPr>
      <w:suppressAutoHyphens/>
      <w:spacing w:after="102"/>
    </w:pPr>
    <w:rPr>
      <w:szCs w:val="28"/>
      <w:lang w:val="ru-RU" w:eastAsia="zh-CN"/>
    </w:rPr>
  </w:style>
  <w:style w:type="paragraph" w:customStyle="1" w:styleId="21">
    <w:name w:val="Основной текст с отступом 21"/>
    <w:basedOn w:val="11"/>
    <w:rsid w:val="00F44D77"/>
    <w:pPr>
      <w:spacing w:before="0" w:after="120" w:line="480" w:lineRule="auto"/>
      <w:ind w:left="283" w:firstLine="0"/>
    </w:pPr>
  </w:style>
  <w:style w:type="character" w:customStyle="1" w:styleId="rvts0">
    <w:name w:val="rvts0"/>
    <w:rsid w:val="00F44D77"/>
    <w:rPr>
      <w:rFonts w:ascii="Times New Roman" w:hAnsi="Times New Roman" w:cs="Times New Roman" w:hint="default"/>
    </w:rPr>
  </w:style>
  <w:style w:type="table" w:styleId="a9">
    <w:name w:val="Table Grid"/>
    <w:basedOn w:val="a1"/>
    <w:uiPriority w:val="59"/>
    <w:rsid w:val="00F44D77"/>
    <w:rPr>
      <w:rFonts w:ascii="Calibri" w:eastAsia="Calibri" w:hAnsi="Calibri"/>
      <w:sz w:val="22"/>
      <w:szCs w:val="22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39"/>
    <w:rsid w:val="00F44D77"/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F44D77"/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ucn">
    <w:name w:val="_t++ucn"/>
    <w:basedOn w:val="a"/>
    <w:rsid w:val="00D31FC8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4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k1RfBTGtPmDFFU4QcFu3xCigbg==">AMUW2mU8dHaXp9opHvVJVi2SzycULZwNjivgwxfBewD4AcKlJRtkFjIuOaKda/ISzIBulVMLyncSiw50aWyRmnqbVrJKeiHpJUs/5EOWaogToaivWyG6hQE=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2369</Words>
  <Characters>1351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CGO1</cp:lastModifiedBy>
  <cp:revision>3</cp:revision>
  <dcterms:created xsi:type="dcterms:W3CDTF">2025-11-24T15:44:00Z</dcterms:created>
  <dcterms:modified xsi:type="dcterms:W3CDTF">2025-11-24T15:53:00Z</dcterms:modified>
</cp:coreProperties>
</file>