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6"/>
        <w:gridCol w:w="6545"/>
        <w:gridCol w:w="8482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6C3633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6C3633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6C3633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Код ЄДРПОУ: 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325DF402" w:rsidR="009C5CEE" w:rsidRPr="006C3633" w:rsidRDefault="00AD16AE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6C3633">
              <w:rPr>
                <w:color w:val="000000" w:themeColor="text1"/>
                <w:sz w:val="26"/>
                <w:szCs w:val="26"/>
                <w:shd w:val="clear" w:color="auto" w:fill="FFFFFF"/>
              </w:rPr>
              <w:t>Документ-камери (Книжковий сканер формату А3)</w:t>
            </w:r>
            <w:r w:rsidRPr="006C3633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код </w:t>
            </w:r>
            <w:r w:rsidR="00C64862" w:rsidRPr="006C3633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ДК 021:2015: </w:t>
            </w:r>
            <w:r w:rsidRPr="006C3633">
              <w:rPr>
                <w:color w:val="000000" w:themeColor="text1"/>
                <w:sz w:val="26"/>
                <w:szCs w:val="26"/>
                <w:shd w:val="clear" w:color="auto" w:fill="FFFFFF"/>
              </w:rPr>
              <w:t>32320000-2 - Телевізійне й аудіовізуальне обладнання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7D1DE6DC" w14:textId="495BDD30" w:rsidR="00AD16AE" w:rsidRPr="006C3633" w:rsidRDefault="00AD16AE" w:rsidP="00AD16AE">
            <w:pPr>
              <w:spacing w:line="240" w:lineRule="atLeast"/>
              <w:jc w:val="center"/>
              <w:rPr>
                <w:color w:val="6D6D6D"/>
                <w:sz w:val="26"/>
                <w:szCs w:val="26"/>
              </w:rPr>
            </w:pPr>
            <w:hyperlink r:id="rId6" w:tgtFrame="_blank" w:tooltip="Оголошення на порталі Уповноваженого органу" w:history="1">
              <w:r w:rsidRPr="006C3633">
                <w:rPr>
                  <w:rStyle w:val="js-apiid"/>
                  <w:color w:val="000000"/>
                  <w:sz w:val="26"/>
                  <w:szCs w:val="26"/>
                  <w:bdr w:val="none" w:sz="0" w:space="0" w:color="auto" w:frame="1"/>
                </w:rPr>
                <w:t>UA-2026-03-24-010837-a</w:t>
              </w:r>
            </w:hyperlink>
          </w:p>
          <w:p w14:paraId="6826D998" w14:textId="3067E929" w:rsidR="009C5CEE" w:rsidRPr="006C3633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49A5DD12" w14:textId="3A16842B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Призначення: </w:t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  <w:t xml:space="preserve">Сканування прошитих документів, книг, </w:t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  <w:t>журналів</w:t>
            </w:r>
          </w:p>
          <w:p w14:paraId="7B1ED261" w14:textId="7A7D75A0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>Сенсор:</w:t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  <w:t>CMOS</w:t>
            </w:r>
          </w:p>
          <w:p w14:paraId="6879C115" w14:textId="25FD1E3B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>Пікселі:</w:t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  <w:t>16 Мпікс</w:t>
            </w:r>
          </w:p>
          <w:p w14:paraId="21F1278F" w14:textId="77777777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Роздільна здатність: </w:t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  <w:t>4608*3456</w:t>
            </w:r>
          </w:p>
          <w:p w14:paraId="3B876620" w14:textId="372BCA50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DPI: </w:t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  <w:t>250 dpi</w:t>
            </w:r>
          </w:p>
          <w:p w14:paraId="5465B6E9" w14:textId="47162239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Режими: </w:t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  <w:t>Колір, відтінки сірого, ч/б</w:t>
            </w:r>
          </w:p>
          <w:p w14:paraId="5D26E7F4" w14:textId="77777777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Сканований формат (розмір): </w:t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</w:r>
            <w:r w:rsidRPr="006C3633">
              <w:rPr>
                <w:sz w:val="24"/>
                <w:szCs w:val="24"/>
              </w:rPr>
              <w:tab/>
              <w:t>А3 (297х420 мм)</w:t>
            </w:r>
          </w:p>
          <w:p w14:paraId="389D5747" w14:textId="77777777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Максимальний формат, що сканується: </w:t>
            </w:r>
            <w:r w:rsidRPr="006C3633">
              <w:rPr>
                <w:sz w:val="24"/>
                <w:szCs w:val="24"/>
              </w:rPr>
              <w:tab/>
              <w:t>480×360 мм.</w:t>
            </w:r>
          </w:p>
          <w:p w14:paraId="072A1E41" w14:textId="0CD94801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Швидкість сканування, А3: </w:t>
            </w:r>
            <w:r w:rsidRPr="006C3633">
              <w:rPr>
                <w:sz w:val="24"/>
                <w:szCs w:val="24"/>
              </w:rPr>
              <w:t xml:space="preserve">                              </w:t>
            </w:r>
            <w:r w:rsidRPr="006C3633">
              <w:rPr>
                <w:sz w:val="24"/>
                <w:szCs w:val="24"/>
              </w:rPr>
              <w:t>1,2 сек/стор.</w:t>
            </w:r>
          </w:p>
          <w:p w14:paraId="75D766D2" w14:textId="77777777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>Максимальна товщина оригіналів,</w:t>
            </w:r>
          </w:p>
          <w:p w14:paraId="639083DE" w14:textId="12A6A610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lastRenderedPageBreak/>
              <w:t xml:space="preserve"> що скануються:</w:t>
            </w:r>
            <w:r w:rsidRPr="006C3633">
              <w:rPr>
                <w:sz w:val="24"/>
                <w:szCs w:val="24"/>
              </w:rPr>
              <w:t xml:space="preserve">                                                   </w:t>
            </w:r>
            <w:r w:rsidRPr="006C3633">
              <w:rPr>
                <w:sz w:val="24"/>
                <w:szCs w:val="24"/>
              </w:rPr>
              <w:t>420×297 мм - 35 мм; 271×195 мм - 50 мм</w:t>
            </w:r>
          </w:p>
          <w:p w14:paraId="3A1FC5F9" w14:textId="06AC14CD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>Формат зображення:</w:t>
            </w:r>
            <w:r w:rsidRPr="006C3633">
              <w:rPr>
                <w:sz w:val="24"/>
                <w:szCs w:val="24"/>
              </w:rPr>
              <w:t xml:space="preserve">                                          </w:t>
            </w:r>
            <w:r w:rsidRPr="006C3633">
              <w:rPr>
                <w:sz w:val="24"/>
                <w:szCs w:val="24"/>
              </w:rPr>
              <w:t xml:space="preserve"> JPG</w:t>
            </w:r>
          </w:p>
          <w:p w14:paraId="6FFAB1A1" w14:textId="6A4594DD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Формат відео: </w:t>
            </w:r>
            <w:r w:rsidRPr="006C3633">
              <w:rPr>
                <w:sz w:val="24"/>
                <w:szCs w:val="24"/>
              </w:rPr>
              <w:t xml:space="preserve">                                  </w:t>
            </w:r>
            <w:r w:rsidRPr="006C3633">
              <w:rPr>
                <w:sz w:val="24"/>
                <w:szCs w:val="24"/>
              </w:rPr>
              <w:t>MJPG</w:t>
            </w:r>
          </w:p>
          <w:p w14:paraId="7F7D54F6" w14:textId="1FE3850E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Формати файлів: </w:t>
            </w:r>
            <w:r w:rsidRPr="006C3633">
              <w:rPr>
                <w:sz w:val="24"/>
                <w:szCs w:val="24"/>
              </w:rPr>
              <w:t xml:space="preserve">                             </w:t>
            </w:r>
            <w:r w:rsidRPr="006C3633">
              <w:rPr>
                <w:sz w:val="24"/>
                <w:szCs w:val="24"/>
              </w:rPr>
              <w:t>Jpeg, tiff, pdf, word, excel (OCR)</w:t>
            </w:r>
          </w:p>
          <w:p w14:paraId="06315BBB" w14:textId="37B64077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>Інтерфейс:</w:t>
            </w:r>
            <w:r w:rsidRPr="006C3633">
              <w:rPr>
                <w:sz w:val="24"/>
                <w:szCs w:val="24"/>
              </w:rPr>
              <w:t xml:space="preserve">                                         </w:t>
            </w:r>
            <w:r w:rsidRPr="006C3633">
              <w:rPr>
                <w:sz w:val="24"/>
                <w:szCs w:val="24"/>
              </w:rPr>
              <w:t>USB 2.0</w:t>
            </w:r>
          </w:p>
          <w:p w14:paraId="6975D7FE" w14:textId="3F1CE1B9" w:rsidR="00AD16AE" w:rsidRPr="006C3633" w:rsidRDefault="00AD16AE" w:rsidP="00AD16AE">
            <w:pPr>
              <w:ind w:firstLine="22"/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>Можливості ПЗ:</w:t>
            </w:r>
            <w:r w:rsidRPr="006C3633">
              <w:rPr>
                <w:sz w:val="24"/>
                <w:szCs w:val="24"/>
              </w:rPr>
              <w:t xml:space="preserve">                               </w:t>
            </w:r>
            <w:r w:rsidRPr="006C3633">
              <w:rPr>
                <w:sz w:val="24"/>
                <w:szCs w:val="24"/>
              </w:rPr>
              <w:t xml:space="preserve">Корекція кривизни, </w:t>
            </w:r>
          </w:p>
          <w:p w14:paraId="42677161" w14:textId="77777777" w:rsidR="00AD16AE" w:rsidRPr="006C3633" w:rsidRDefault="00AD16AE" w:rsidP="00AD16AE">
            <w:pPr>
              <w:ind w:firstLine="3313"/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обрізання сторінок, </w:t>
            </w:r>
          </w:p>
          <w:p w14:paraId="5456CC93" w14:textId="77777777" w:rsidR="00AD16AE" w:rsidRPr="006C3633" w:rsidRDefault="00AD16AE" w:rsidP="00AD16AE">
            <w:pPr>
              <w:ind w:firstLine="3313"/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видалення пальців, </w:t>
            </w:r>
          </w:p>
          <w:p w14:paraId="28AFD9BE" w14:textId="77777777" w:rsidR="00AD16AE" w:rsidRPr="006C3633" w:rsidRDefault="00AD16AE" w:rsidP="00AD16AE">
            <w:pPr>
              <w:ind w:firstLine="3313"/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видалення фону, </w:t>
            </w:r>
          </w:p>
          <w:p w14:paraId="2E98B9E0" w14:textId="20F3166B" w:rsidR="00AD16AE" w:rsidRPr="006C3633" w:rsidRDefault="00AD16AE" w:rsidP="00AD16AE">
            <w:pPr>
              <w:ind w:firstLine="3313"/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>автоматичне сканування</w:t>
            </w:r>
          </w:p>
          <w:p w14:paraId="341F8EE8" w14:textId="2F0DE585" w:rsidR="00AD16AE" w:rsidRPr="006C3633" w:rsidRDefault="00AD16AE" w:rsidP="00AD16AE">
            <w:pPr>
              <w:ind w:firstLine="22"/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>ОС:</w:t>
            </w:r>
            <w:r w:rsidRPr="006C3633">
              <w:rPr>
                <w:sz w:val="24"/>
                <w:szCs w:val="24"/>
              </w:rPr>
              <w:t xml:space="preserve">                                                     </w:t>
            </w:r>
            <w:r w:rsidRPr="006C3633">
              <w:rPr>
                <w:sz w:val="24"/>
                <w:szCs w:val="24"/>
              </w:rPr>
              <w:t>XP, Win 7/8/10, 32/64-bit; macOS 10.11 та вище</w:t>
            </w:r>
          </w:p>
          <w:p w14:paraId="65764A82" w14:textId="2F6C9B2E" w:rsidR="00AD16AE" w:rsidRPr="006C3633" w:rsidRDefault="00AD16AE" w:rsidP="00AD16AE">
            <w:pPr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Аксесуари: </w:t>
            </w:r>
            <w:r w:rsidRPr="006C3633">
              <w:rPr>
                <w:sz w:val="24"/>
                <w:szCs w:val="24"/>
              </w:rPr>
              <w:t xml:space="preserve">                                        </w:t>
            </w:r>
            <w:r w:rsidRPr="006C3633">
              <w:rPr>
                <w:sz w:val="24"/>
                <w:szCs w:val="24"/>
              </w:rPr>
              <w:t xml:space="preserve">кнопка + педаль для запуску процесу </w:t>
            </w:r>
            <w:r w:rsidRPr="006C3633">
              <w:rPr>
                <w:sz w:val="24"/>
                <w:szCs w:val="24"/>
              </w:rPr>
              <w:t xml:space="preserve"> </w:t>
            </w:r>
            <w:r w:rsidRPr="006C3633">
              <w:rPr>
                <w:sz w:val="24"/>
                <w:szCs w:val="24"/>
              </w:rPr>
              <w:t xml:space="preserve">сканування; </w:t>
            </w:r>
          </w:p>
          <w:p w14:paraId="7897D12B" w14:textId="77777777" w:rsidR="00AD16AE" w:rsidRPr="006C3633" w:rsidRDefault="00AD16AE" w:rsidP="00AD16AE">
            <w:pPr>
              <w:ind w:firstLine="3313"/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Вбудований екран TFT 2.4 4:3; </w:t>
            </w:r>
          </w:p>
          <w:p w14:paraId="06D33E5E" w14:textId="77777777" w:rsidR="00AD16AE" w:rsidRPr="006C3633" w:rsidRDefault="00AD16AE" w:rsidP="00AD16AE">
            <w:pPr>
              <w:ind w:firstLine="3313"/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 xml:space="preserve">Бічні LED лампи підсвічування; </w:t>
            </w:r>
          </w:p>
          <w:p w14:paraId="39BA2D87" w14:textId="73405A40" w:rsidR="00AD16AE" w:rsidRPr="006C3633" w:rsidRDefault="00AD16AE" w:rsidP="00AD16AE">
            <w:pPr>
              <w:ind w:firstLine="3313"/>
              <w:rPr>
                <w:sz w:val="24"/>
                <w:szCs w:val="24"/>
              </w:rPr>
            </w:pPr>
            <w:r w:rsidRPr="006C3633">
              <w:rPr>
                <w:sz w:val="24"/>
                <w:szCs w:val="24"/>
              </w:rPr>
              <w:t>накладки на пальці</w:t>
            </w:r>
          </w:p>
          <w:p w14:paraId="48E81143" w14:textId="36772113" w:rsidR="009C5CEE" w:rsidRPr="006C3633" w:rsidRDefault="00AD16AE" w:rsidP="00AD16AE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sz w:val="24"/>
                <w:szCs w:val="24"/>
              </w:rPr>
              <w:t>Гарантія:</w:t>
            </w:r>
            <w:r w:rsidRPr="006C3633">
              <w:rPr>
                <w:sz w:val="24"/>
                <w:szCs w:val="24"/>
              </w:rPr>
              <w:t xml:space="preserve">                                             </w:t>
            </w:r>
            <w:r w:rsidRPr="006C3633">
              <w:rPr>
                <w:sz w:val="24"/>
                <w:szCs w:val="24"/>
              </w:rPr>
              <w:t>не менше 12 міс.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4A423DD" w:rsidR="009C5CEE" w:rsidRPr="006C3633" w:rsidRDefault="00AD16AE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sz w:val="26"/>
                <w:szCs w:val="26"/>
              </w:rPr>
              <w:t>Розмір бюджетного призначення на здійснення закупівлі визначено відповідно до кошторису установи на 2026 рік, затвердженого в установленому порядку. Видатки передбачені в межах наявних бюджетних асигнувань та відповідають плановим показникам фінансування установи.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1542D7E1" w:rsidR="009C5CEE" w:rsidRPr="006C3633" w:rsidRDefault="00AD16AE" w:rsidP="006F071B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22300,00</w:t>
            </w:r>
            <w:r w:rsidR="00900F3C" w:rsidRPr="006C3633">
              <w:rPr>
                <w:color w:val="000000"/>
                <w:sz w:val="26"/>
                <w:szCs w:val="26"/>
              </w:rPr>
              <w:t xml:space="preserve"> </w:t>
            </w:r>
            <w:r w:rsidR="006C2C4F" w:rsidRPr="006C3633">
              <w:rPr>
                <w:color w:val="000000"/>
                <w:sz w:val="26"/>
                <w:szCs w:val="26"/>
              </w:rPr>
              <w:t xml:space="preserve"> грн</w:t>
            </w:r>
            <w:r w:rsidR="008F1694" w:rsidRPr="006C3633">
              <w:rPr>
                <w:color w:val="000000"/>
                <w:sz w:val="26"/>
                <w:szCs w:val="26"/>
              </w:rPr>
              <w:t xml:space="preserve"> </w:t>
            </w:r>
            <w:r w:rsidR="00372B9D" w:rsidRPr="006C3633">
              <w:rPr>
                <w:color w:val="000000"/>
                <w:sz w:val="26"/>
                <w:szCs w:val="26"/>
              </w:rPr>
              <w:t>з</w:t>
            </w:r>
            <w:r w:rsidR="008F1694" w:rsidRPr="006C3633">
              <w:rPr>
                <w:color w:val="000000"/>
                <w:sz w:val="26"/>
                <w:szCs w:val="26"/>
              </w:rPr>
              <w:t xml:space="preserve"> ПДВ</w:t>
            </w:r>
            <w:r w:rsidR="006F071B" w:rsidRPr="006C3633">
              <w:rPr>
                <w:color w:val="000000"/>
                <w:sz w:val="26"/>
                <w:szCs w:val="26"/>
              </w:rPr>
              <w:t>.</w:t>
            </w:r>
            <w:r w:rsidR="008F1694" w:rsidRPr="006C3633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3E8B6B80" w14:textId="77777777" w:rsidR="006C3633" w:rsidRPr="006C3633" w:rsidRDefault="006C3633" w:rsidP="006C3633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Очікувана вартість предмета закупівлі визначена відповідно до вимог примірної методики, затвердженої наказом Мінекономіки від 18.02.2020 № 275 (зі змінами), шляхом застосування методу порівняння ринкових цін на підставі аналізу загальнодоступної інформації про ціни, що міститься у відкритих джерелах.</w:t>
            </w:r>
          </w:p>
          <w:p w14:paraId="153D67F6" w14:textId="77777777" w:rsidR="006C3633" w:rsidRPr="006C3633" w:rsidRDefault="006C3633" w:rsidP="006C3633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lastRenderedPageBreak/>
              <w:t>З метою визначення очікуваної вартості було здійснено моніторинг цінових пропозицій постачальників аналогічного товару, розміщених у мережі Інтернет, зокрема:</w:t>
            </w:r>
          </w:p>
          <w:p w14:paraId="3505A5AA" w14:textId="69AFD2F5" w:rsidR="006C3633" w:rsidRPr="006C3633" w:rsidRDefault="006C3633" w:rsidP="006C3633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Е</w:t>
            </w:r>
            <w:r w:rsidRPr="006C3633">
              <w:rPr>
                <w:color w:val="000000"/>
                <w:sz w:val="26"/>
                <w:szCs w:val="26"/>
              </w:rPr>
              <w:t>п</w:t>
            </w:r>
            <w:r w:rsidRPr="006C3633">
              <w:rPr>
                <w:color w:val="000000"/>
                <w:sz w:val="26"/>
                <w:szCs w:val="26"/>
              </w:rPr>
              <w:t>іцентр – 23 866,00 грн;</w:t>
            </w:r>
          </w:p>
          <w:p w14:paraId="34B13E01" w14:textId="77777777" w:rsidR="006C3633" w:rsidRPr="006C3633" w:rsidRDefault="006C3633" w:rsidP="006C3633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Тріал – 21 690,00 грн;</w:t>
            </w:r>
          </w:p>
          <w:p w14:paraId="0EA47EA3" w14:textId="77777777" w:rsidR="006C3633" w:rsidRPr="006C3633" w:rsidRDefault="006C3633" w:rsidP="006C3633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Rozetka – 21 242,00 грн.</w:t>
            </w:r>
          </w:p>
          <w:p w14:paraId="2440F4D1" w14:textId="5882FA19" w:rsidR="00FD0948" w:rsidRPr="006C3633" w:rsidRDefault="006C3633" w:rsidP="006C3633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За результатами аналізу отриманих даних середня ринкова вартість товару становить 22 300,00 грн, що і прийнято як очікувану вартість предмета закупівлі.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53E12871" w:rsidR="00786206" w:rsidRPr="006C3633" w:rsidRDefault="00AD16AE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1</w:t>
            </w:r>
            <w:r w:rsidR="00C64862" w:rsidRPr="006C3633">
              <w:rPr>
                <w:color w:val="000000"/>
                <w:sz w:val="26"/>
                <w:szCs w:val="26"/>
              </w:rPr>
              <w:t xml:space="preserve"> шт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66894A54" w14:textId="5E242015" w:rsidR="00DC4550" w:rsidRPr="006C3633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Запит (ціни) пропозицій/</w:t>
            </w:r>
          </w:p>
          <w:p w14:paraId="11A3800F" w14:textId="475B8ECB" w:rsidR="009C5CEE" w:rsidRPr="006C3633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C3633">
              <w:rPr>
                <w:color w:val="000000"/>
                <w:sz w:val="26"/>
                <w:szCs w:val="26"/>
              </w:rPr>
              <w:t>Н</w:t>
            </w:r>
            <w:r w:rsidR="007571FE" w:rsidRPr="006C3633">
              <w:rPr>
                <w:color w:val="000000"/>
                <w:sz w:val="26"/>
                <w:szCs w:val="26"/>
              </w:rPr>
              <w:t xml:space="preserve">ормами чинного законодавства України, </w:t>
            </w:r>
            <w:r w:rsidR="002B2A2F" w:rsidRPr="006C3633">
              <w:rPr>
                <w:color w:val="000000"/>
                <w:sz w:val="26"/>
                <w:szCs w:val="26"/>
              </w:rPr>
              <w:t xml:space="preserve">Постанови КМУ від 14 вересня 2020 р. № 822 «Про затвердження Порядку формування та використання електронного каталогу», </w:t>
            </w:r>
            <w:r w:rsidR="007571FE" w:rsidRPr="006C3633">
              <w:rPr>
                <w:color w:val="000000"/>
                <w:sz w:val="26"/>
                <w:szCs w:val="26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 w:rsidRPr="006C3633">
              <w:rPr>
                <w:color w:val="000000"/>
                <w:sz w:val="26"/>
                <w:szCs w:val="26"/>
              </w:rPr>
              <w:t>КМУ</w:t>
            </w:r>
            <w:r w:rsidR="007571FE" w:rsidRPr="006C3633">
              <w:rPr>
                <w:color w:val="000000"/>
                <w:sz w:val="26"/>
                <w:szCs w:val="26"/>
              </w:rPr>
              <w:t xml:space="preserve"> </w:t>
            </w:r>
            <w:r w:rsidR="003B370D" w:rsidRPr="006C3633">
              <w:rPr>
                <w:color w:val="000000"/>
                <w:sz w:val="26"/>
                <w:szCs w:val="26"/>
              </w:rPr>
              <w:t xml:space="preserve">від 12.10.2022 № 1178 </w:t>
            </w:r>
            <w:r w:rsidR="007571FE" w:rsidRPr="006C3633">
              <w:rPr>
                <w:color w:val="000000"/>
                <w:sz w:val="26"/>
                <w:szCs w:val="26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 w:rsidRPr="006C3633">
              <w:rPr>
                <w:color w:val="000000"/>
                <w:sz w:val="26"/>
                <w:szCs w:val="26"/>
              </w:rPr>
              <w:t>«</w:t>
            </w:r>
            <w:r w:rsidR="007571FE" w:rsidRPr="006C3633">
              <w:rPr>
                <w:color w:val="000000"/>
                <w:sz w:val="26"/>
                <w:szCs w:val="26"/>
              </w:rPr>
              <w:t>Про публічні закупівлі</w:t>
            </w:r>
            <w:r w:rsidR="003B370D" w:rsidRPr="006C3633">
              <w:rPr>
                <w:color w:val="000000"/>
                <w:sz w:val="26"/>
                <w:szCs w:val="26"/>
              </w:rPr>
              <w:t>»</w:t>
            </w:r>
            <w:r w:rsidR="007571FE" w:rsidRPr="006C3633">
              <w:rPr>
                <w:color w:val="000000"/>
                <w:sz w:val="26"/>
                <w:szCs w:val="26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 w:rsidRPr="006C3633"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A22"/>
    <w:rsid w:val="001B53FC"/>
    <w:rsid w:val="001E67B5"/>
    <w:rsid w:val="00262B69"/>
    <w:rsid w:val="00267EAA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A4240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A04FF"/>
    <w:rsid w:val="006C2C4F"/>
    <w:rsid w:val="006C3633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34FB0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AD16AE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AD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6-03-24-01083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2843</Words>
  <Characters>1621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5</cp:revision>
  <cp:lastPrinted>2023-04-14T10:13:00Z</cp:lastPrinted>
  <dcterms:created xsi:type="dcterms:W3CDTF">2024-06-20T07:59:00Z</dcterms:created>
  <dcterms:modified xsi:type="dcterms:W3CDTF">2026-03-24T15:33:00Z</dcterms:modified>
</cp:coreProperties>
</file>